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F8" w:rsidRPr="00E260C3" w:rsidRDefault="00DE7EF8" w:rsidP="002748DC">
      <w:pPr>
        <w:spacing w:after="0" w:line="600" w:lineRule="auto"/>
        <w:rPr>
          <w:rFonts w:cs="Times New Roman"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</w:t>
      </w:r>
    </w:p>
    <w:p w:rsidR="007235BC" w:rsidRPr="00E260C3" w:rsidRDefault="007235BC" w:rsidP="002748DC">
      <w:pPr>
        <w:spacing w:after="0" w:line="600" w:lineRule="auto"/>
        <w:ind w:left="3540" w:hanging="2832"/>
        <w:rPr>
          <w:rFonts w:cs="Times New Roman"/>
          <w:vertAlign w:val="superscript"/>
        </w:rPr>
      </w:pPr>
      <w:r w:rsidRPr="00E260C3">
        <w:rPr>
          <w:rFonts w:cs="Times New Roman"/>
          <w:vertAlign w:val="superscript"/>
        </w:rPr>
        <w:t>Pieczęć firmowa Wykonawcy</w:t>
      </w:r>
    </w:p>
    <w:p w:rsidR="007235BC" w:rsidRPr="00E260C3" w:rsidRDefault="007235BC" w:rsidP="002748DC">
      <w:pPr>
        <w:spacing w:after="0" w:line="240" w:lineRule="auto"/>
        <w:ind w:left="3540" w:hanging="3540"/>
        <w:jc w:val="center"/>
        <w:rPr>
          <w:rFonts w:cs="Times New Roman"/>
          <w:b/>
        </w:rPr>
      </w:pPr>
      <w:r w:rsidRPr="00E260C3">
        <w:rPr>
          <w:rFonts w:cs="Times New Roman"/>
          <w:b/>
        </w:rPr>
        <w:t>FORMULARZ OFERTY</w:t>
      </w:r>
    </w:p>
    <w:p w:rsidR="007235BC" w:rsidRPr="00E260C3" w:rsidRDefault="007235BC" w:rsidP="002748DC">
      <w:pPr>
        <w:spacing w:after="0" w:line="240" w:lineRule="auto"/>
        <w:ind w:left="3540" w:hanging="3540"/>
        <w:jc w:val="center"/>
        <w:rPr>
          <w:rFonts w:cs="Times New Roman"/>
          <w:b/>
        </w:rPr>
      </w:pPr>
      <w:r w:rsidRPr="00E260C3">
        <w:rPr>
          <w:rFonts w:cs="Times New Roman"/>
          <w:b/>
        </w:rPr>
        <w:t xml:space="preserve">na dostawę materiałów i surowców </w:t>
      </w:r>
    </w:p>
    <w:p w:rsidR="007235BC" w:rsidRPr="00E260C3" w:rsidRDefault="007235BC" w:rsidP="002748DC">
      <w:pPr>
        <w:spacing w:after="0" w:line="600" w:lineRule="auto"/>
        <w:ind w:left="3540" w:hanging="3540"/>
        <w:jc w:val="center"/>
        <w:rPr>
          <w:rFonts w:cs="Times New Roman"/>
          <w:b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Pełna nazwa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Adres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ul.__________________________________________________________________nr____________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kod pocztowy:</w:t>
      </w:r>
      <w:r w:rsidRPr="00E260C3">
        <w:rPr>
          <w:rFonts w:cs="Times New Roman"/>
        </w:rPr>
        <w:tab/>
        <w:t xml:space="preserve"> 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miejscowość: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97D9C" w:rsidRDefault="007235BC" w:rsidP="002748DC">
      <w:pPr>
        <w:spacing w:after="0" w:line="600" w:lineRule="auto"/>
        <w:rPr>
          <w:rFonts w:cs="Times New Roman"/>
          <w:lang w:val="de-DE"/>
        </w:rPr>
      </w:pPr>
      <w:r w:rsidRPr="00E97D9C">
        <w:rPr>
          <w:rFonts w:cs="Times New Roman"/>
          <w:lang w:val="de-DE"/>
        </w:rPr>
        <w:t>nr tel.:</w:t>
      </w:r>
      <w:r w:rsidRPr="00E97D9C">
        <w:rPr>
          <w:rFonts w:cs="Times New Roman"/>
          <w:lang w:val="de-DE"/>
        </w:rPr>
        <w:tab/>
      </w:r>
      <w:r w:rsidRPr="00E97D9C">
        <w:rPr>
          <w:rFonts w:cs="Times New Roman"/>
          <w:lang w:val="de-DE"/>
        </w:rPr>
        <w:tab/>
        <w:t>________________________________________________________</w:t>
      </w:r>
    </w:p>
    <w:p w:rsidR="007235BC" w:rsidRPr="00E97D9C" w:rsidRDefault="007235BC" w:rsidP="002748DC">
      <w:pPr>
        <w:spacing w:after="0" w:line="600" w:lineRule="auto"/>
        <w:rPr>
          <w:rFonts w:cs="Times New Roman"/>
          <w:lang w:val="de-DE"/>
        </w:rPr>
      </w:pPr>
      <w:r w:rsidRPr="00E97D9C">
        <w:rPr>
          <w:rFonts w:cs="Times New Roman"/>
          <w:lang w:val="de-DE"/>
        </w:rPr>
        <w:t xml:space="preserve">nr fax.: </w:t>
      </w:r>
      <w:r w:rsidRPr="00E97D9C">
        <w:rPr>
          <w:rFonts w:cs="Times New Roman"/>
          <w:lang w:val="de-DE"/>
        </w:rPr>
        <w:tab/>
      </w:r>
      <w:r w:rsidRPr="00E97D9C">
        <w:rPr>
          <w:rFonts w:cs="Times New Roman"/>
          <w:lang w:val="de-DE"/>
        </w:rPr>
        <w:tab/>
        <w:t>________________________________________________________</w:t>
      </w:r>
    </w:p>
    <w:p w:rsidR="007235BC" w:rsidRPr="00E97D9C" w:rsidRDefault="007235BC" w:rsidP="002748DC">
      <w:pPr>
        <w:spacing w:after="0" w:line="600" w:lineRule="auto"/>
        <w:rPr>
          <w:rFonts w:cs="Times New Roman"/>
          <w:lang w:val="de-DE"/>
        </w:rPr>
      </w:pPr>
      <w:r w:rsidRPr="00E97D9C">
        <w:rPr>
          <w:rFonts w:cs="Times New Roman"/>
          <w:lang w:val="de-DE"/>
        </w:rPr>
        <w:t>KRS:</w:t>
      </w:r>
      <w:r w:rsidRPr="00E97D9C">
        <w:rPr>
          <w:rFonts w:cs="Times New Roman"/>
          <w:lang w:val="de-DE"/>
        </w:rPr>
        <w:tab/>
      </w:r>
      <w:r w:rsidRPr="00E97D9C">
        <w:rPr>
          <w:rFonts w:cs="Times New Roman"/>
          <w:lang w:val="de-DE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REGON: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NIP:</w:t>
      </w:r>
      <w:r w:rsidRPr="00E260C3">
        <w:rPr>
          <w:rFonts w:cs="Times New Roman"/>
        </w:rPr>
        <w:tab/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Bank i Oddział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Nr konta: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7235BC" w:rsidRPr="00E260C3" w:rsidRDefault="007235BC" w:rsidP="002748DC">
      <w:pPr>
        <w:spacing w:after="0" w:line="360" w:lineRule="auto"/>
        <w:rPr>
          <w:rFonts w:cs="Times New Roman"/>
        </w:rPr>
      </w:pPr>
      <w:r w:rsidRPr="00E260C3">
        <w:rPr>
          <w:rFonts w:cs="Times New Roman"/>
          <w:b/>
        </w:rPr>
        <w:lastRenderedPageBreak/>
        <w:t>W odpow</w:t>
      </w:r>
      <w:r w:rsidR="00A16BB5" w:rsidRPr="00E260C3">
        <w:rPr>
          <w:rFonts w:cs="Times New Roman"/>
          <w:b/>
        </w:rPr>
        <w:t xml:space="preserve">iedzi na zapytanie ofertowe nr </w:t>
      </w:r>
      <w:r w:rsidR="00244EB9">
        <w:rPr>
          <w:rFonts w:cs="Times New Roman"/>
          <w:b/>
        </w:rPr>
        <w:t>11</w:t>
      </w:r>
      <w:r w:rsidRPr="00E260C3">
        <w:rPr>
          <w:rFonts w:cs="Times New Roman"/>
          <w:b/>
        </w:rPr>
        <w:t>/</w:t>
      </w:r>
      <w:r w:rsidR="002748DC" w:rsidRPr="00E260C3">
        <w:rPr>
          <w:rFonts w:cs="Times New Roman"/>
          <w:b/>
        </w:rPr>
        <w:t>244080</w:t>
      </w:r>
      <w:r w:rsidRPr="00E260C3">
        <w:rPr>
          <w:rFonts w:cs="Times New Roman"/>
          <w:b/>
        </w:rPr>
        <w:t>/20</w:t>
      </w:r>
      <w:r w:rsidR="002933AC" w:rsidRPr="00E260C3">
        <w:rPr>
          <w:rFonts w:cs="Times New Roman"/>
          <w:b/>
        </w:rPr>
        <w:t>1</w:t>
      </w:r>
      <w:r w:rsidR="00E97D9C">
        <w:rPr>
          <w:rFonts w:cs="Times New Roman"/>
          <w:b/>
        </w:rPr>
        <w:t>7</w:t>
      </w:r>
      <w:r w:rsidRPr="00E260C3">
        <w:rPr>
          <w:rFonts w:cs="Times New Roman"/>
          <w:b/>
        </w:rPr>
        <w:t xml:space="preserve"> </w:t>
      </w:r>
      <w:r w:rsidRPr="00E260C3">
        <w:rPr>
          <w:rFonts w:cs="Times New Roman"/>
        </w:rPr>
        <w:t xml:space="preserve">dla Fundacji Rozwoju Kardiochirurgii im. prof. Zbigniewa Religi, 41-800 Zabrze, ul. Wolności 345a </w:t>
      </w:r>
    </w:p>
    <w:p w:rsidR="007235BC" w:rsidRPr="00E260C3" w:rsidRDefault="007235BC" w:rsidP="00E260C3">
      <w:pPr>
        <w:spacing w:after="0" w:line="360" w:lineRule="auto"/>
        <w:jc w:val="both"/>
        <w:rPr>
          <w:rFonts w:cs="Times New Roman"/>
          <w:b/>
        </w:rPr>
      </w:pPr>
      <w:r w:rsidRPr="00E260C3">
        <w:rPr>
          <w:rFonts w:cs="Times New Roman"/>
          <w:b/>
          <w:bCs/>
          <w:color w:val="000000"/>
        </w:rPr>
        <w:t xml:space="preserve">poniżej przedstawiamy naszą ofertę na dostawę: Materiałów i surowców (wyszczególnionych </w:t>
      </w:r>
      <w:r w:rsidRPr="00E260C3">
        <w:rPr>
          <w:rFonts w:cs="Times New Roman"/>
          <w:b/>
          <w:bCs/>
          <w:color w:val="000000"/>
        </w:rPr>
        <w:br/>
        <w:t xml:space="preserve">w Zadaniu/Zadaniach nr </w:t>
      </w:r>
      <w:r w:rsidRPr="00E260C3">
        <w:rPr>
          <w:rFonts w:cs="Times New Roman"/>
          <w:b/>
          <w:bCs/>
          <w:color w:val="3366FF"/>
        </w:rPr>
        <w:t xml:space="preserve">___________________________(*) </w:t>
      </w:r>
      <w:r w:rsidRPr="00E260C3">
        <w:rPr>
          <w:rFonts w:cs="Times New Roman"/>
          <w:b/>
          <w:bCs/>
          <w:i/>
          <w:color w:val="3366FF"/>
        </w:rPr>
        <w:t>(należy wpisać numer zadania lub zadań, na które składana jest oferta oraz wypełnić stosowną tabelę/tabele zamieszczone poniżej, zgodne z wpisanym numerem zadania/zadań ).</w:t>
      </w:r>
    </w:p>
    <w:p w:rsidR="00E260C3" w:rsidRPr="00E260C3" w:rsidRDefault="00E260C3" w:rsidP="00E260C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cs="Arial"/>
          <w:color w:val="2F5496"/>
        </w:rPr>
      </w:pPr>
      <w:r w:rsidRPr="00E260C3">
        <w:rPr>
          <w:b/>
          <w:bCs/>
          <w:color w:val="2F5496"/>
        </w:rPr>
        <w:t xml:space="preserve">Jednocześnie oświadczamy, że do oferty dołączamy: </w:t>
      </w:r>
      <w:r w:rsidRPr="00E260C3">
        <w:rPr>
          <w:rFonts w:cs="Arial"/>
          <w:b/>
          <w:color w:val="2F5496"/>
        </w:rPr>
        <w:t xml:space="preserve">foldery, katalogi, ulotki, świadectwa, jakości, certyfikaty, karty produktu bądź inne dokumenty potwierdzające, że oferowane przez nas </w:t>
      </w:r>
      <w:r w:rsidR="0066424F">
        <w:rPr>
          <w:rFonts w:cs="Arial"/>
          <w:b/>
          <w:color w:val="2F5496"/>
        </w:rPr>
        <w:t>MATERIAŁY I SUROWCE</w:t>
      </w:r>
      <w:r w:rsidRPr="00E260C3">
        <w:rPr>
          <w:rFonts w:cs="Arial"/>
          <w:b/>
          <w:color w:val="2F5496"/>
        </w:rPr>
        <w:t xml:space="preserve"> spełn</w:t>
      </w:r>
      <w:r w:rsidR="0066424F">
        <w:rPr>
          <w:rFonts w:cs="Arial"/>
          <w:b/>
          <w:color w:val="2F5496"/>
        </w:rPr>
        <w:t>iają wymagania określone przez Z</w:t>
      </w:r>
      <w:r w:rsidRPr="00E260C3">
        <w:rPr>
          <w:rFonts w:cs="Arial"/>
          <w:b/>
          <w:color w:val="2F5496"/>
        </w:rPr>
        <w:t xml:space="preserve">amawiającego. </w:t>
      </w:r>
    </w:p>
    <w:p w:rsidR="00B25845" w:rsidRDefault="00B25845" w:rsidP="00B258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25845" w:rsidRPr="0026364F" w:rsidRDefault="00B25845" w:rsidP="002F11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5845" w:rsidRPr="0026364F" w:rsidRDefault="00455998" w:rsidP="002F11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64F">
        <w:rPr>
          <w:rFonts w:ascii="Arial" w:hAnsi="Arial" w:cs="Arial"/>
          <w:b/>
          <w:sz w:val="20"/>
          <w:szCs w:val="20"/>
        </w:rPr>
        <w:t>Zadanie nr 1</w:t>
      </w:r>
      <w:r w:rsidR="00ED7F4A" w:rsidRPr="0026364F">
        <w:rPr>
          <w:rFonts w:ascii="Arial" w:hAnsi="Arial" w:cs="Arial"/>
          <w:b/>
          <w:sz w:val="20"/>
          <w:szCs w:val="20"/>
        </w:rPr>
        <w:t xml:space="preserve"> Oxygenator wraz z drenami.</w:t>
      </w:r>
    </w:p>
    <w:p w:rsidR="00B25845" w:rsidRPr="0026364F" w:rsidRDefault="00B40A4A" w:rsidP="002F1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364F">
        <w:rPr>
          <w:rFonts w:ascii="Arial" w:hAnsi="Arial" w:cs="Arial"/>
          <w:sz w:val="20"/>
          <w:szCs w:val="20"/>
        </w:rPr>
        <w:t>Tabela nr 1.</w:t>
      </w:r>
    </w:p>
    <w:tbl>
      <w:tblPr>
        <w:tblW w:w="107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20"/>
        <w:gridCol w:w="992"/>
        <w:gridCol w:w="988"/>
        <w:gridCol w:w="1260"/>
        <w:gridCol w:w="836"/>
        <w:gridCol w:w="1158"/>
        <w:gridCol w:w="1152"/>
      </w:tblGrid>
      <w:tr w:rsidR="00ED7F4A" w:rsidRPr="00244EB9" w:rsidTr="00ED7F4A">
        <w:tc>
          <w:tcPr>
            <w:tcW w:w="425" w:type="dxa"/>
            <w:shd w:val="clear" w:color="auto" w:fill="C0C0C0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20" w:type="dxa"/>
            <w:shd w:val="clear" w:color="auto" w:fill="C0C0C0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C0C0C0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88" w:type="dxa"/>
            <w:shd w:val="clear" w:color="auto" w:fill="C0C0C0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60" w:type="dxa"/>
            <w:shd w:val="clear" w:color="auto" w:fill="C0C0C0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36" w:type="dxa"/>
            <w:shd w:val="clear" w:color="auto" w:fill="C0C0C0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ED7F4A" w:rsidRPr="00244EB9" w:rsidTr="00ED7F4A">
        <w:trPr>
          <w:trHeight w:val="245"/>
        </w:trPr>
        <w:tc>
          <w:tcPr>
            <w:tcW w:w="425" w:type="dxa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D7F4A" w:rsidRPr="00244EB9" w:rsidRDefault="00ED7F4A" w:rsidP="00244EB9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6" w:type="dxa"/>
            <w:vAlign w:val="center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58" w:type="dxa"/>
            <w:vAlign w:val="center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ED7F4A" w:rsidRPr="00244EB9" w:rsidRDefault="00ED7F4A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44EB9" w:rsidRPr="00244EB9" w:rsidTr="00ED7F4A">
        <w:tc>
          <w:tcPr>
            <w:tcW w:w="425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Oksygenator membranowy z polipropylenowymi kapilarami z mikroporami służącym do pozaustrojowej wymiany gazów, w którym krew przepływa po zewnętrznej stronie kapilar a mieszanina gazów w ich wnętrzu stosowany podczas operacji na otwartym sercu, które wymagają użycia techniki krążenia pozaustrojowego na okres nie przekraczający 6 godzin.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 xml:space="preserve">Zbudowany z modułu do wymiany gazów wraz ze zintegrowanym wymiennikiem ciepła i filtrem tętniczym w układzie z zbiornikiem ze sztywną obudową z wbudowanym filtrem kardiotomijnym w formie jednego urządzenia, aby ułatwić jego stosowanie. 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Wszystkie powierzchnie bezpośredniego kontaktu z krwią są pokryte materiałem biokompatybilnym, aby zmniejszyć przyleganie do nich płytek krwi.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Materiał obudowy: poliwęglan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Materiał kapilar: Polipropylen mikroporowaty o powierzchni około 2,5 m</w:t>
            </w:r>
            <w:r w:rsidRPr="00244EB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Materiał filtr tętniczy: Poliester typu ekranowego; wielkość por 32</w:t>
            </w:r>
            <w:r w:rsidRPr="00244EB9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6D"/>
            </w:r>
            <w:r w:rsidRPr="00244EB9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Materiał wymiennik ciepła: Stal nierdzewna; pow. około 0,2 m</w:t>
            </w:r>
            <w:r w:rsidRPr="00244EB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Zakres przepływu krwi: 0,5 - 7,0 l/min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Objętość do wstępnego wypełnienia układu (statyczna)</w:t>
            </w:r>
            <w:r w:rsidRPr="00244EB9">
              <w:rPr>
                <w:rFonts w:ascii="Arial" w:hAnsi="Arial" w:cs="Arial"/>
                <w:sz w:val="18"/>
                <w:szCs w:val="18"/>
              </w:rPr>
              <w:tab/>
              <w:t>250 ml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napływowy dla krwi (z pompy) 3/8” (9,5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wypływowy dla krwi 3/8” (9,5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dla kardioplegii ¼” (6,4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wlotowy gazów ¼” (6,4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wylotowy gazów ¼” (6,4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Porty wodne 1/2” (12,7 mm) szybkie łączniki typu Hansena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Maksymalne ciśnienie</w:t>
            </w:r>
            <w:r w:rsidRPr="00244EB9">
              <w:rPr>
                <w:rFonts w:ascii="Arial" w:hAnsi="Arial" w:cs="Arial"/>
                <w:sz w:val="18"/>
                <w:szCs w:val="18"/>
              </w:rPr>
              <w:tab/>
              <w:t>Napływ krwi       133 kPa (1.000 mmHg)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Napływ wody      196 kPa (2 kgf/cm2)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Zbiornik z twardą obudową: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Zakres przepływu krwi żylnej: 0,5 - 7,0 l/min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Napływ do zbiornika: max. 5,0 l/min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Przepływ całkowity: max. 7,0 l/min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Pojemność zebranej: krwi 4.000 ml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Minimalna objętość robocza: 200 ml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Żylny port napływowy: ½” (12,7 mm) obrotowy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wypływowy (do pompy): 3/8” (9,5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dla ssawek: Sześć ¼” (6,4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Pionowy port do filtra kardiotomijnego: 3/8” (9,5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 xml:space="preserve">Port szybkiego napełniania: ¼” (6,4 mm) 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do wentu: ¼” (6,4 mm)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 z uszkiem: ¼” – 3/8” (6,4 mm- 9,5 mm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Porty luerowskie:</w:t>
            </w:r>
            <w:r w:rsidRPr="00244EB9">
              <w:rPr>
                <w:rFonts w:ascii="Arial" w:hAnsi="Arial" w:cs="Arial"/>
                <w:sz w:val="18"/>
                <w:szCs w:val="18"/>
              </w:rPr>
              <w:tab/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- trzy filtrowane do filtra kardiotomijnego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- jeden niefiltrowany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- dwa na napływie żylnym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Maksymalne dopuszczalne podciśnienie w zbiorniku</w:t>
            </w:r>
            <w:r w:rsidRPr="00244EB9">
              <w:rPr>
                <w:rFonts w:ascii="Arial" w:hAnsi="Arial" w:cs="Arial"/>
                <w:sz w:val="18"/>
                <w:szCs w:val="18"/>
              </w:rPr>
              <w:tab/>
              <w:t>- 20 kPa (- 150 mmHg)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Zestaw jałowych drenów do krążenia pozaustrojowego kompatybilne z powyższym oksygenatorem do użytku klinicznego przez okres do 6 godzin.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Opakowanie 500 x 700 mm</w:t>
            </w:r>
          </w:p>
        </w:tc>
        <w:tc>
          <w:tcPr>
            <w:tcW w:w="720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2636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8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EB9" w:rsidRPr="00244EB9" w:rsidTr="00ED7F4A">
        <w:tc>
          <w:tcPr>
            <w:tcW w:w="6386" w:type="dxa"/>
            <w:gridSpan w:val="5"/>
            <w:shd w:val="clear" w:color="auto" w:fill="CCCCCC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0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CCCCCC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5845" w:rsidRDefault="00B25845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Pr="00244EB9" w:rsidRDefault="00244EB9" w:rsidP="00244EB9">
      <w:pPr>
        <w:rPr>
          <w:rFonts w:ascii="Arial" w:hAnsi="Arial" w:cs="Arial"/>
          <w:b/>
          <w:sz w:val="20"/>
          <w:szCs w:val="20"/>
        </w:rPr>
      </w:pPr>
      <w:r w:rsidRPr="00244EB9">
        <w:rPr>
          <w:rFonts w:ascii="Arial" w:hAnsi="Arial" w:cs="Arial"/>
          <w:b/>
          <w:sz w:val="20"/>
          <w:szCs w:val="20"/>
        </w:rPr>
        <w:t xml:space="preserve">Zadanie nr 2 Obłożenia pola operacyjnego. </w:t>
      </w:r>
    </w:p>
    <w:p w:rsidR="002F1128" w:rsidRDefault="00244EB9" w:rsidP="00244E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Tabela nr 2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244EB9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244EB9" w:rsidRDefault="00244EB9" w:rsidP="00244E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244EB9" w:rsidTr="008B33E5">
        <w:trPr>
          <w:trHeight w:val="248"/>
        </w:trPr>
        <w:tc>
          <w:tcPr>
            <w:tcW w:w="425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244EB9" w:rsidRDefault="00244EB9" w:rsidP="00244EB9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44EB9" w:rsidRPr="00244EB9" w:rsidTr="008B33E5">
        <w:trPr>
          <w:trHeight w:val="426"/>
        </w:trPr>
        <w:tc>
          <w:tcPr>
            <w:tcW w:w="425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244EB9" w:rsidRPr="00244EB9" w:rsidRDefault="00244EB9" w:rsidP="00244EB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Obłożenie pola operacyjnego. Elementy zestawu: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Serweta na stół narzędziowy wzmocniona 240 x 150 cm (owinięcie zestawu)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Końcówka do ssaka Yankauer 18/6,00 280 mm - 2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Miska nerkowa plastikowa 800 ml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Osłonki na narzędzia 10 x 2 mm żółte – 10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Igła iniekcyjna nr 21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Igła iniekcyjna nr 18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Strzykawka Luer 50/60 ml 3 częściowa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Strzykawka Luer 20 ml 2-częściowa – 2szt.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Folia chirurgiczna 55 x 80 cm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Serweta Protect Plus do operacji klatki piersiowej 260 x 315 cm, okno 32 x 38 cm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Serweta nieprzylepna Protect 200 x 150 cm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Serweta nieprzylepna Protect 90 x 75 cm – 4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Kieszeń przylepna 1 sekcja 43 x 38 cm PE – 2szt.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Kieszeń przylepna 2 sekcje 43 x 38 cm PE – 2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Serweta nieprzylepna Protect 245 x 295 cm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Serweta przylepna Protect 90 x 75 cm – 2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  <w:lang w:val="en-US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  <w:lang w:val="en-US"/>
              </w:rPr>
              <w:t>Fartuch chirurgiczny Foliodress Comfort special XL – 2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  <w:lang w:val="en-US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  <w:lang w:val="en-US"/>
              </w:rPr>
              <w:t>Fartuch chirurgiczny Foliodress Comfort Special XXL – 3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Serweta na stolik Mayo 80 x 145 cm składana teleskopowo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Uchwyt Velcro 2 x 23 cm – 4szt.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Telacomp kompres z gazy z nitką RTG 10 x 10 cm 12 w 17 n – 40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Taśma przylepna 10 x 50 cm – 4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ES kompres z gazy 10 x 10 cm 12 w 17 n – 50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Telasorb chusta z gazy RTG 45 x 45 cm 4 w – 5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Telasorb seton z gazy RTG 8 x 90 cm 4 w – 10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Cosmopor Advance opatrunek chłonny samoprzylepny 35 x 10cm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Idealast opaska elastyczna 15 cm x 5m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Zapinka do bandaża – 2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Miska plastikowa okrągła 500 ml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Dren do ssaka 400 cm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Kabel elektrody czynnej z ostrzem 320 cm 16,5 cm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Czyścik do koagulacji samoprzylepny 5 x 5cm kontrastujący w RTG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Skalpel jednorazowy nr 15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Skalpel jednorazowy nr 23 – 1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Skalpel jednorazowy nr 11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Cewnik do odsysania 50 cm – 4 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Chusta pod retraktor RTG 50 x 50 cm zielono-biała – 6szt.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Kubek plastikowy 1200 ml – 1szt.</w:t>
            </w:r>
          </w:p>
          <w:p w:rsidR="00244EB9" w:rsidRPr="00244EB9" w:rsidRDefault="00244EB9" w:rsidP="00244EB9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>Licznik magnetyczny do igieł i ostrzy 30 miejsc – 1szt.</w:t>
            </w:r>
          </w:p>
          <w:p w:rsidR="00244EB9" w:rsidRPr="00244EB9" w:rsidRDefault="00244EB9" w:rsidP="008B33E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Zestaw sterylny. 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EB9" w:rsidRPr="00244EB9" w:rsidTr="008B33E5">
        <w:tc>
          <w:tcPr>
            <w:tcW w:w="6386" w:type="dxa"/>
            <w:gridSpan w:val="6"/>
            <w:shd w:val="clear" w:color="auto" w:fill="CCCCCC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Pr="00244EB9" w:rsidRDefault="00244EB9" w:rsidP="002F11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4EB9">
        <w:rPr>
          <w:rFonts w:ascii="Arial" w:hAnsi="Arial" w:cs="Arial"/>
          <w:b/>
          <w:sz w:val="20"/>
          <w:szCs w:val="20"/>
        </w:rPr>
        <w:t>Zadanie nr 3 Cewnik do odpowietrzania lewej komory serca</w:t>
      </w:r>
    </w:p>
    <w:p w:rsidR="00244EB9" w:rsidRDefault="00244EB9" w:rsidP="00244E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nr 3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244EB9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244EB9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244EB9" w:rsidTr="008B33E5">
        <w:trPr>
          <w:trHeight w:val="248"/>
        </w:trPr>
        <w:tc>
          <w:tcPr>
            <w:tcW w:w="425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244EB9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44EB9" w:rsidRPr="00244EB9" w:rsidTr="008B33E5">
        <w:trPr>
          <w:trHeight w:val="426"/>
        </w:trPr>
        <w:tc>
          <w:tcPr>
            <w:tcW w:w="425" w:type="dxa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244EB9" w:rsidRPr="00244EB9" w:rsidRDefault="00244EB9" w:rsidP="00244EB9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  <w:lang w:val="en-US"/>
              </w:rPr>
              <w:t xml:space="preserve"> DLP VENTS Left heart vent catheter 20 Fr. (6.7 mm), Silicone ¼” (0.64 cm), non-vented. Style: performed malleable stiff introducer 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4EB9">
              <w:rPr>
                <w:rFonts w:ascii="Arial" w:hAnsi="Arial" w:cs="Arial"/>
                <w:sz w:val="18"/>
                <w:szCs w:val="18"/>
                <w:lang w:val="en-US"/>
              </w:rPr>
              <w:t>Szt.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eastAsia="HelveticaNeueCE-Roman" w:hAnsi="Arial" w:cs="Arial"/>
                <w:sz w:val="18"/>
                <w:szCs w:val="18"/>
                <w:lang w:val="en-US"/>
              </w:rPr>
            </w:pPr>
            <w:r w:rsidRPr="00244EB9">
              <w:rPr>
                <w:rFonts w:ascii="Arial" w:eastAsia="HelveticaNeueCE-Roman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EB9" w:rsidRPr="00244EB9" w:rsidTr="008B33E5">
        <w:tc>
          <w:tcPr>
            <w:tcW w:w="6386" w:type="dxa"/>
            <w:gridSpan w:val="6"/>
            <w:shd w:val="clear" w:color="auto" w:fill="CCCCCC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Pr="00244EB9" w:rsidRDefault="00244EB9" w:rsidP="002F11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4EB9">
        <w:rPr>
          <w:rFonts w:ascii="Arial" w:hAnsi="Arial" w:cs="Arial"/>
          <w:b/>
          <w:sz w:val="20"/>
          <w:szCs w:val="20"/>
        </w:rPr>
        <w:t xml:space="preserve">Zadanie nr 4 Dren osierdziowy </w:t>
      </w:r>
    </w:p>
    <w:p w:rsidR="00244EB9" w:rsidRDefault="00244EB9" w:rsidP="00244E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Tabela nr 4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244EB9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244EB9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244EB9" w:rsidTr="008B33E5">
        <w:trPr>
          <w:trHeight w:val="248"/>
        </w:trPr>
        <w:tc>
          <w:tcPr>
            <w:tcW w:w="425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244EB9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44EB9" w:rsidRPr="00244EB9" w:rsidTr="008B33E5">
        <w:trPr>
          <w:trHeight w:val="426"/>
        </w:trPr>
        <w:tc>
          <w:tcPr>
            <w:tcW w:w="425" w:type="dxa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244EB9" w:rsidRPr="00244EB9" w:rsidRDefault="00244EB9" w:rsidP="00244EB9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4EB9">
              <w:rPr>
                <w:rFonts w:ascii="Arial" w:hAnsi="Arial" w:cs="Arial"/>
                <w:bCs/>
                <w:kern w:val="36"/>
                <w:sz w:val="18"/>
                <w:szCs w:val="18"/>
                <w:lang w:val="en-US"/>
              </w:rPr>
              <w:t>DLP SUMPS Pericardial Sump 38,1 cm (15in); 20 Fr.(6.7mm) ¼”(0.64 cm)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4EB9">
              <w:rPr>
                <w:rFonts w:ascii="Arial" w:hAnsi="Arial" w:cs="Arial"/>
                <w:sz w:val="18"/>
                <w:szCs w:val="18"/>
                <w:lang w:val="en-US"/>
              </w:rPr>
              <w:t>Szt.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eastAsia="HelveticaNeueCE-Roman" w:hAnsi="Arial" w:cs="Arial"/>
                <w:sz w:val="18"/>
                <w:szCs w:val="18"/>
                <w:lang w:val="en-US"/>
              </w:rPr>
            </w:pPr>
            <w:r w:rsidRPr="00244EB9">
              <w:rPr>
                <w:rFonts w:ascii="Arial" w:eastAsia="HelveticaNeueCE-Roman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EB9" w:rsidRPr="00244EB9" w:rsidTr="008B33E5">
        <w:tc>
          <w:tcPr>
            <w:tcW w:w="6386" w:type="dxa"/>
            <w:gridSpan w:val="6"/>
            <w:shd w:val="clear" w:color="auto" w:fill="CCCCCC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Pr="00244EB9" w:rsidRDefault="00244EB9" w:rsidP="002F11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4EB9">
        <w:rPr>
          <w:rFonts w:ascii="Arial" w:hAnsi="Arial" w:cs="Arial"/>
          <w:b/>
          <w:sz w:val="20"/>
          <w:szCs w:val="20"/>
        </w:rPr>
        <w:t>Zadanie nr 5 Materiały</w:t>
      </w:r>
      <w:r w:rsidRPr="00244EB9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244EB9">
        <w:rPr>
          <w:rFonts w:ascii="Arial" w:hAnsi="Arial" w:cs="Arial"/>
          <w:b/>
          <w:sz w:val="20"/>
          <w:szCs w:val="20"/>
        </w:rPr>
        <w:t>laboratoryjne do kontroli procesu</w:t>
      </w:r>
    </w:p>
    <w:p w:rsidR="00244EB9" w:rsidRDefault="00244EB9" w:rsidP="00244E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nr 5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244EB9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244EB9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244EB9" w:rsidTr="008B33E5">
        <w:trPr>
          <w:trHeight w:val="248"/>
        </w:trPr>
        <w:tc>
          <w:tcPr>
            <w:tcW w:w="425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244EB9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44EB9" w:rsidRPr="00244EB9" w:rsidTr="008B33E5">
        <w:trPr>
          <w:trHeight w:val="426"/>
        </w:trPr>
        <w:tc>
          <w:tcPr>
            <w:tcW w:w="425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244EB9" w:rsidRPr="00244EB9" w:rsidRDefault="00244EB9" w:rsidP="00244EB9">
            <w:pPr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Termometr laboratoryjny rurkowy szklany. Szkło termometryczne zastosowane do wyrobu termometru laboratoryjnego zapewniające niezmienność właściwości metrologicznych termometru. Zakres pomiarowy  -50°C ÷ 50°C, działka elementarna 0,5°C, wypełnienie toluen (niebieski płyn termometryczny), długość całkowita 300 mm. Bez wzorcowania.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sz w:val="18"/>
                <w:szCs w:val="18"/>
              </w:rPr>
              <w:t>10 szt.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EB9" w:rsidRPr="00244EB9" w:rsidTr="008B33E5">
        <w:tc>
          <w:tcPr>
            <w:tcW w:w="6386" w:type="dxa"/>
            <w:gridSpan w:val="6"/>
            <w:shd w:val="clear" w:color="auto" w:fill="CCCCCC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3E5" w:rsidRDefault="008B33E5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Pr="00244EB9" w:rsidRDefault="00244EB9" w:rsidP="002F11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4EB9">
        <w:rPr>
          <w:rFonts w:ascii="Arial" w:hAnsi="Arial" w:cs="Arial"/>
          <w:b/>
          <w:sz w:val="20"/>
          <w:szCs w:val="20"/>
        </w:rPr>
        <w:t>Zadanie  nr 6 Materiały zużywalne będące elementami bioreaktora, w tym węże</w:t>
      </w:r>
    </w:p>
    <w:p w:rsidR="00244EB9" w:rsidRDefault="00244EB9" w:rsidP="00244E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nr 6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244EB9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244EB9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244EB9" w:rsidTr="008B33E5">
        <w:trPr>
          <w:trHeight w:val="248"/>
        </w:trPr>
        <w:tc>
          <w:tcPr>
            <w:tcW w:w="425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244EB9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244EB9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EB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44EB9" w:rsidRPr="00244EB9" w:rsidTr="008B33E5">
        <w:trPr>
          <w:trHeight w:val="426"/>
        </w:trPr>
        <w:tc>
          <w:tcPr>
            <w:tcW w:w="425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244EB9" w:rsidRPr="00244EB9" w:rsidRDefault="00244EB9" w:rsidP="00244EB9">
            <w:pPr>
              <w:spacing w:before="100" w:beforeAutospacing="1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bCs/>
                <w:sz w:val="18"/>
                <w:szCs w:val="18"/>
              </w:rPr>
              <w:t xml:space="preserve">Wąż PharMed® </w:t>
            </w:r>
            <w:r w:rsidRPr="00244EB9">
              <w:rPr>
                <w:rFonts w:ascii="Arial" w:hAnsi="Arial" w:cs="Arial"/>
                <w:sz w:val="18"/>
                <w:szCs w:val="18"/>
              </w:rPr>
              <w:t>z elastomeru termoplastycznego, w kolorze beżowym. Przeznaczony do użytku w laboratorium, medycynie i badaniach naukowych.</w:t>
            </w:r>
            <w:r w:rsidRPr="00244EB9">
              <w:rPr>
                <w:rFonts w:ascii="Arial" w:hAnsi="Arial" w:cs="Arial"/>
                <w:sz w:val="18"/>
                <w:szCs w:val="18"/>
              </w:rPr>
              <w:br/>
            </w:r>
            <w:r w:rsidRPr="00244EB9">
              <w:rPr>
                <w:rFonts w:ascii="Arial" w:hAnsi="Arial" w:cs="Arial"/>
                <w:bCs/>
                <w:sz w:val="18"/>
                <w:szCs w:val="18"/>
              </w:rPr>
              <w:t>Dopuszczalny zakres temperatury pracy: </w:t>
            </w:r>
            <w:r w:rsidRPr="00244EB9">
              <w:rPr>
                <w:rFonts w:ascii="Arial" w:hAnsi="Arial" w:cs="Arial"/>
                <w:sz w:val="18"/>
                <w:szCs w:val="18"/>
              </w:rPr>
              <w:t>od - 59°C do +135°C.</w:t>
            </w:r>
            <w:r w:rsidRPr="00244EB9">
              <w:rPr>
                <w:rFonts w:ascii="Arial" w:hAnsi="Arial" w:cs="Arial"/>
                <w:sz w:val="18"/>
                <w:szCs w:val="18"/>
              </w:rPr>
              <w:br/>
              <w:t>Autoklawowalny. Nietoksyczny. Odpowiadający klasie VI USP. Spełniający kryteria FDA i NSF. Wykazujący wysoką trwałość przy zastosowaniu w pompach perystaltycznych. Odporny na ozon, promienie UV i chemikalia. Dostarczany w rolkach o dł. 7,5 m. Grubość ścianki węża 0,8 mm. Ø wewnętrzne 3,2 mm. 1 rolka 7,5 m.</w:t>
            </w:r>
          </w:p>
        </w:tc>
        <w:tc>
          <w:tcPr>
            <w:tcW w:w="709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244EB9">
              <w:rPr>
                <w:rFonts w:ascii="Arial" w:eastAsia="HelveticaNeueCE-Roman" w:hAnsi="Arial" w:cs="Arial"/>
                <w:sz w:val="18"/>
                <w:szCs w:val="18"/>
              </w:rPr>
              <w:t>15 rolek</w:t>
            </w: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EB9" w:rsidRPr="00244EB9" w:rsidTr="008B33E5">
        <w:tc>
          <w:tcPr>
            <w:tcW w:w="6386" w:type="dxa"/>
            <w:gridSpan w:val="6"/>
            <w:shd w:val="clear" w:color="auto" w:fill="CCCCCC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B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EB9" w:rsidRPr="00244EB9" w:rsidRDefault="00244EB9" w:rsidP="00244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2F11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4EB9" w:rsidRPr="008B33E5" w:rsidRDefault="00244EB9" w:rsidP="008B33E5">
      <w:pPr>
        <w:rPr>
          <w:rFonts w:ascii="Arial" w:hAnsi="Arial" w:cs="Arial"/>
          <w:b/>
          <w:sz w:val="20"/>
          <w:szCs w:val="20"/>
        </w:rPr>
      </w:pPr>
      <w:r w:rsidRPr="008B33E5">
        <w:rPr>
          <w:rFonts w:ascii="Arial" w:hAnsi="Arial" w:cs="Arial"/>
          <w:b/>
          <w:sz w:val="20"/>
          <w:szCs w:val="20"/>
        </w:rPr>
        <w:t>Zadanie nr 7 Odczynniki do acelularyzacji, w tym płyn Ringera</w:t>
      </w:r>
    </w:p>
    <w:p w:rsidR="00244EB9" w:rsidRDefault="00244EB9" w:rsidP="008B33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Tabela nr </w:t>
      </w:r>
      <w:r w:rsidR="008B33E5">
        <w:rPr>
          <w:rFonts w:ascii="Arial" w:hAnsi="Arial" w:cs="Arial"/>
          <w:sz w:val="18"/>
          <w:szCs w:val="18"/>
        </w:rPr>
        <w:t>7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8B33E5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8B33E5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8B33E5" w:rsidTr="008B33E5">
        <w:trPr>
          <w:trHeight w:val="248"/>
        </w:trPr>
        <w:tc>
          <w:tcPr>
            <w:tcW w:w="425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8B33E5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8B33E5" w:rsidRDefault="008B33E5" w:rsidP="008B33E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  <w:r w:rsidRPr="008B33E5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Roztwór Ringera do infuzji, Substancje czynne: sodu chlorek, potasu chlorek i wapnia chlorek dwuwodny. </w:t>
            </w:r>
          </w:p>
          <w:p w:rsidR="008B33E5" w:rsidRPr="008B33E5" w:rsidRDefault="008B33E5" w:rsidP="008B33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Opakowanie - 500ml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c>
          <w:tcPr>
            <w:tcW w:w="6386" w:type="dxa"/>
            <w:gridSpan w:val="6"/>
            <w:shd w:val="clear" w:color="auto" w:fill="CCCCCC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33E5" w:rsidRDefault="008B33E5" w:rsidP="00244EB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3E5" w:rsidRPr="008B33E5" w:rsidRDefault="008B33E5" w:rsidP="008B3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33E5">
        <w:rPr>
          <w:rFonts w:ascii="Arial" w:hAnsi="Arial" w:cs="Arial"/>
          <w:b/>
          <w:sz w:val="20"/>
          <w:szCs w:val="20"/>
        </w:rPr>
        <w:t>Zadanie nr 8. Środek do dezynfekcji skóry.</w:t>
      </w:r>
    </w:p>
    <w:p w:rsidR="008B33E5" w:rsidRPr="008B33E5" w:rsidRDefault="008B33E5" w:rsidP="008B33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33E5">
        <w:rPr>
          <w:rFonts w:ascii="Arial" w:hAnsi="Arial" w:cs="Arial"/>
          <w:sz w:val="20"/>
          <w:szCs w:val="20"/>
        </w:rPr>
        <w:t>Tabela nr 8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8B33E5" w:rsidRPr="00ED7F4A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8B33E5" w:rsidRPr="00ED7F4A" w:rsidRDefault="008B33E5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F4A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F4A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8B33E5" w:rsidRPr="00ED7F4A" w:rsidTr="008B33E5">
        <w:trPr>
          <w:trHeight w:val="248"/>
        </w:trPr>
        <w:tc>
          <w:tcPr>
            <w:tcW w:w="425" w:type="dxa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ED7F4A" w:rsidRDefault="008B33E5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D7F4A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4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B33E5" w:rsidRPr="00ED7F4A" w:rsidTr="008B33E5">
        <w:trPr>
          <w:trHeight w:val="426"/>
        </w:trPr>
        <w:tc>
          <w:tcPr>
            <w:tcW w:w="425" w:type="dxa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F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ED7F4A" w:rsidRDefault="008B33E5" w:rsidP="008B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F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Gotowy do użycia roztwór do dezynfekcji skóry na bazie alkoholu, do stosowania na oddziałach szpitalnych i na sali operacyjnej</w:t>
            </w:r>
            <w:r w:rsidRPr="00ED7F4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F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Aktywny przeciwko bakteriom, w tym MRSA, mycobacteria, grzybom, wirusom, pierwotniakom i sporom. Substancje czynne:</w:t>
            </w:r>
            <w:r w:rsidRPr="00ED7F4A">
              <w:rPr>
                <w:rFonts w:ascii="Arial" w:hAnsi="Arial" w:cs="Arial"/>
                <w:sz w:val="18"/>
                <w:szCs w:val="18"/>
              </w:rPr>
              <w:br/>
            </w:r>
            <w:r w:rsidRPr="00ED7F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- 50 g 2-propanolu</w:t>
            </w:r>
            <w:r w:rsidRPr="00ED7F4A">
              <w:rPr>
                <w:rFonts w:ascii="Arial" w:hAnsi="Arial" w:cs="Arial"/>
                <w:sz w:val="18"/>
                <w:szCs w:val="18"/>
              </w:rPr>
              <w:br/>
            </w:r>
            <w:r w:rsidRPr="00ED7F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- 1 g powidonu jodu (z 10%-ową zawartością dostępnego jodu) na 100 g roztworu.</w:t>
            </w:r>
            <w:r w:rsidRPr="00ED7F4A">
              <w:rPr>
                <w:rFonts w:ascii="Arial" w:hAnsi="Arial" w:cs="Arial"/>
                <w:sz w:val="18"/>
                <w:szCs w:val="18"/>
              </w:rPr>
              <w:t xml:space="preserve"> 1 opakowanie - 1000 mL. </w:t>
            </w:r>
          </w:p>
        </w:tc>
        <w:tc>
          <w:tcPr>
            <w:tcW w:w="709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F4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F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ED7F4A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B25845" w:rsidTr="008B33E5">
        <w:tc>
          <w:tcPr>
            <w:tcW w:w="6386" w:type="dxa"/>
            <w:gridSpan w:val="6"/>
            <w:shd w:val="clear" w:color="auto" w:fill="CCCCCC"/>
          </w:tcPr>
          <w:p w:rsidR="008B33E5" w:rsidRPr="00B2584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84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8B33E5" w:rsidRPr="00B2584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8B33E5" w:rsidRPr="00B2584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B2584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B2584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33E5" w:rsidRDefault="008B33E5" w:rsidP="00244EB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3E5" w:rsidRPr="008B33E5" w:rsidRDefault="008B33E5" w:rsidP="008B33E5">
      <w:pPr>
        <w:rPr>
          <w:rFonts w:ascii="Arial" w:hAnsi="Arial" w:cs="Arial"/>
          <w:b/>
          <w:sz w:val="20"/>
          <w:szCs w:val="20"/>
        </w:rPr>
      </w:pPr>
      <w:r w:rsidRPr="008B33E5">
        <w:rPr>
          <w:rFonts w:ascii="Arial" w:hAnsi="Arial" w:cs="Arial"/>
          <w:b/>
          <w:sz w:val="20"/>
          <w:szCs w:val="20"/>
        </w:rPr>
        <w:t>Zadanie nr 9 Worki na odpady medyczne.</w:t>
      </w:r>
    </w:p>
    <w:p w:rsidR="008B33E5" w:rsidRDefault="008B33E5" w:rsidP="008B33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nr 9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8B33E5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8B33E5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8B33E5" w:rsidTr="008B33E5">
        <w:trPr>
          <w:trHeight w:val="248"/>
        </w:trPr>
        <w:tc>
          <w:tcPr>
            <w:tcW w:w="425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8B33E5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8B33E5" w:rsidRDefault="008B33E5" w:rsidP="008B33E5">
            <w:pPr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Worki na odpady z grubej folii (LDPE), czerwone, 120L, 25 szt. w rolce.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624"/>
        </w:trPr>
        <w:tc>
          <w:tcPr>
            <w:tcW w:w="425" w:type="dxa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8B33E5" w:rsidRDefault="008B33E5" w:rsidP="008B33E5">
            <w:pPr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Worki na odpady (PE) niebieskie, 120 L, 25 szt. w rolce.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624"/>
        </w:trPr>
        <w:tc>
          <w:tcPr>
            <w:tcW w:w="425" w:type="dxa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8B33E5" w:rsidRDefault="008B33E5" w:rsidP="008B33E5">
            <w:pPr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Worki na odpady (PE) czerwone, pojemność 60L, 25 szt. w jednej rolce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c>
          <w:tcPr>
            <w:tcW w:w="6386" w:type="dxa"/>
            <w:gridSpan w:val="6"/>
            <w:shd w:val="clear" w:color="auto" w:fill="CCCCCC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44EB9" w:rsidRPr="008B33E5" w:rsidRDefault="00244EB9" w:rsidP="00244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33E5">
        <w:rPr>
          <w:rFonts w:ascii="Arial" w:hAnsi="Arial" w:cs="Arial"/>
          <w:b/>
          <w:sz w:val="20"/>
          <w:szCs w:val="20"/>
        </w:rPr>
        <w:t xml:space="preserve">Zadanie nr </w:t>
      </w:r>
      <w:r w:rsidR="008B33E5" w:rsidRPr="008B33E5">
        <w:rPr>
          <w:rFonts w:ascii="Arial" w:hAnsi="Arial" w:cs="Arial"/>
          <w:b/>
          <w:sz w:val="20"/>
          <w:szCs w:val="20"/>
        </w:rPr>
        <w:t>10 Preparat do mycia i dezynfekcji narzędzi chirurgicznych.</w:t>
      </w:r>
    </w:p>
    <w:p w:rsidR="00244EB9" w:rsidRDefault="00244EB9" w:rsidP="008B33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Tabela nr </w:t>
      </w:r>
      <w:r w:rsidR="008B33E5">
        <w:rPr>
          <w:rFonts w:ascii="Arial" w:hAnsi="Arial" w:cs="Arial"/>
          <w:sz w:val="18"/>
          <w:szCs w:val="18"/>
        </w:rPr>
        <w:t>10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8B33E5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8B33E5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8B33E5" w:rsidTr="008B33E5">
        <w:trPr>
          <w:trHeight w:val="248"/>
        </w:trPr>
        <w:tc>
          <w:tcPr>
            <w:tcW w:w="425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8B33E5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</w:tcPr>
          <w:p w:rsidR="008B33E5" w:rsidRPr="008B33E5" w:rsidRDefault="008B33E5" w:rsidP="008B33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8B33E5" w:rsidRDefault="008B33E5" w:rsidP="008B33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Skoncentrowany preparat do jednoczesnego mycia i dezynfekcji instrumentów chirurgicznych oraz sprzętu laboratoryjnego ULTRADESMIT AF. Spektrum działania: bakterie (włącznie z Tbc*, MRSA), grzyby i wirusy (włącznie z HBV, HCV, HIV, Vaccinia, Herpes, Grypa H5N1, H1N1, spory). Skłąd w 100g: N-(3-aminopropylo)-N-dodecylopropano-1,3-diamina 19,20g; chlorek didecylodimetyloamonium 2,30g; inhibitory korozji, związki kompleksujące, substancje zapachowe. Kanister 5L.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5L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c>
          <w:tcPr>
            <w:tcW w:w="6386" w:type="dxa"/>
            <w:gridSpan w:val="6"/>
            <w:shd w:val="clear" w:color="auto" w:fill="CCCCCC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44EB9" w:rsidRPr="008B33E5" w:rsidRDefault="00244EB9" w:rsidP="00244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33E5">
        <w:rPr>
          <w:rFonts w:ascii="Arial" w:hAnsi="Arial" w:cs="Arial"/>
          <w:b/>
          <w:sz w:val="20"/>
          <w:szCs w:val="20"/>
        </w:rPr>
        <w:t xml:space="preserve">Zadanie nr </w:t>
      </w:r>
      <w:r w:rsidR="008B33E5" w:rsidRPr="008B33E5">
        <w:rPr>
          <w:rFonts w:ascii="Arial" w:hAnsi="Arial" w:cs="Arial"/>
          <w:b/>
          <w:sz w:val="20"/>
          <w:szCs w:val="20"/>
        </w:rPr>
        <w:t>11 Pojemniki na odpady medyczne</w:t>
      </w:r>
    </w:p>
    <w:p w:rsidR="00244EB9" w:rsidRDefault="00244EB9" w:rsidP="008B33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Tabela nr </w:t>
      </w:r>
      <w:r w:rsidR="008B33E5">
        <w:rPr>
          <w:rFonts w:ascii="Arial" w:hAnsi="Arial" w:cs="Arial"/>
          <w:sz w:val="18"/>
          <w:szCs w:val="18"/>
        </w:rPr>
        <w:t>11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8B33E5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8B33E5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8B33E5" w:rsidTr="008B33E5">
        <w:trPr>
          <w:trHeight w:val="248"/>
        </w:trPr>
        <w:tc>
          <w:tcPr>
            <w:tcW w:w="425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8B33E5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</w:tcPr>
          <w:p w:rsidR="008B33E5" w:rsidRPr="008B33E5" w:rsidRDefault="008B33E5" w:rsidP="008B33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8B33E5" w:rsidRDefault="008B33E5" w:rsidP="008B33E5">
            <w:pPr>
              <w:shd w:val="clear" w:color="auto" w:fill="FAFAFA"/>
              <w:spacing w:before="75" w:after="75"/>
              <w:rPr>
                <w:rFonts w:ascii="Arial" w:hAnsi="Arial" w:cs="Arial"/>
                <w:color w:val="646464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Pojemnik typu  PLASPOL na odpady medyczne, pojemność 2 litry, czerwony, z etykietą. </w:t>
            </w:r>
          </w:p>
          <w:p w:rsidR="008B33E5" w:rsidRPr="008B33E5" w:rsidRDefault="008B33E5" w:rsidP="008B33E5">
            <w:pPr>
              <w:shd w:val="clear" w:color="auto" w:fill="FAFAFA"/>
              <w:spacing w:before="75" w:after="75"/>
              <w:rPr>
                <w:rFonts w:ascii="Arial" w:hAnsi="Arial" w:cs="Arial"/>
                <w:color w:val="646464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Pojemnik na odpady medyczne i niebezpieczne, jednorazowe, do zbiórki zużytych igieł, skalpeli, wkłuć itp. Wykonany z tworzywa sztucznego. Po założeniu pokrywy pojemnik trwale zamknięty. Nadaje się do spalania w spalarniach. Pojemnik wykonany z polipropylenu. Zaczepy w sklepieniu wieka służące do zdejmowania igieł ze strzykawek bez dotykania ich rękami.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c>
          <w:tcPr>
            <w:tcW w:w="6386" w:type="dxa"/>
            <w:gridSpan w:val="6"/>
            <w:shd w:val="clear" w:color="auto" w:fill="CCCCCC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44EB9" w:rsidRPr="008B33E5" w:rsidRDefault="00244EB9" w:rsidP="00244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33E5">
        <w:rPr>
          <w:rFonts w:ascii="Arial" w:hAnsi="Arial" w:cs="Arial"/>
          <w:b/>
          <w:sz w:val="20"/>
          <w:szCs w:val="20"/>
        </w:rPr>
        <w:t xml:space="preserve">Zadanie nr </w:t>
      </w:r>
      <w:r w:rsidR="008B33E5" w:rsidRPr="008B33E5">
        <w:rPr>
          <w:rFonts w:ascii="Arial" w:hAnsi="Arial" w:cs="Arial"/>
          <w:b/>
          <w:sz w:val="20"/>
          <w:szCs w:val="20"/>
        </w:rPr>
        <w:t>12 Materiały jednorazowe, w tym materiały chirurgiczne sterylne</w:t>
      </w:r>
    </w:p>
    <w:p w:rsidR="00244EB9" w:rsidRDefault="00244EB9" w:rsidP="008B33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Tabela nr </w:t>
      </w:r>
      <w:r w:rsidR="008B33E5">
        <w:rPr>
          <w:rFonts w:ascii="Arial" w:hAnsi="Arial" w:cs="Arial"/>
          <w:sz w:val="18"/>
          <w:szCs w:val="18"/>
        </w:rPr>
        <w:t>12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8B33E5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8B33E5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8B33E5" w:rsidTr="008B33E5">
        <w:trPr>
          <w:trHeight w:val="248"/>
        </w:trPr>
        <w:tc>
          <w:tcPr>
            <w:tcW w:w="425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8B33E5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8B33E5" w:rsidRPr="008B33E5" w:rsidRDefault="008B33E5" w:rsidP="008B33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Serweta operacyjna jałowa, 2-warstwowa z włókniną absorbującą  na powierzchni oraz folią na stronie tylnej(laminowana). Rozmiar 90x140 cm.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624"/>
        </w:trPr>
        <w:tc>
          <w:tcPr>
            <w:tcW w:w="425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8B33E5" w:rsidRDefault="008B33E5" w:rsidP="008B33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Fartuch chirurgiczny, wykonany z włókniny celulozowo-poliestrowej, trójwarstwowej, wysokobarierowej, wzmocniony nieprzemakalnymi wstawkami w przedniej części i rękawach. Rękawy z bawełnianym mankietem. Tylne poły fartucha zakładane i wiązane na troki łączone kartonikiem. Fartuch jałowy, rozmiar L, minimalna długość rękawa mierzona od ramienia  75 cm.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624"/>
        </w:trPr>
        <w:tc>
          <w:tcPr>
            <w:tcW w:w="425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8B33E5" w:rsidRDefault="008B33E5" w:rsidP="008B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 xml:space="preserve">Maska chirurgiczna, wiązana na troki, </w:t>
            </w:r>
          </w:p>
          <w:p w:rsidR="008B33E5" w:rsidRPr="008B33E5" w:rsidRDefault="008B33E5" w:rsidP="008B33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Trójwarstwowa, odporna na przesiąkanie, hipoalergiczna, pakowana w kartonik w formie podajnika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624"/>
        </w:trPr>
        <w:tc>
          <w:tcPr>
            <w:tcW w:w="425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8B33E5" w:rsidRDefault="008B33E5" w:rsidP="008B33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Czepek chirurgiczny z włókniny z gumką z wstawką pochłaniającą pot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c>
          <w:tcPr>
            <w:tcW w:w="6386" w:type="dxa"/>
            <w:gridSpan w:val="6"/>
            <w:shd w:val="clear" w:color="auto" w:fill="CCCCCC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364F" w:rsidRDefault="0026364F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44EB9" w:rsidRPr="008B33E5" w:rsidRDefault="008B33E5" w:rsidP="00B25845">
      <w:pPr>
        <w:pStyle w:val="Tekstpodstawowy21"/>
        <w:spacing w:line="240" w:lineRule="auto"/>
        <w:rPr>
          <w:rFonts w:ascii="Arial" w:hAnsi="Arial" w:cs="Arial"/>
          <w:b/>
          <w:sz w:val="20"/>
        </w:rPr>
      </w:pPr>
      <w:r w:rsidRPr="008B33E5">
        <w:rPr>
          <w:rFonts w:ascii="Arial" w:hAnsi="Arial" w:cs="Arial"/>
          <w:b/>
          <w:sz w:val="20"/>
        </w:rPr>
        <w:t>Zadanie nr 13 Materiały zużywalne, w tym rękawiczki chirurgiczne.</w:t>
      </w:r>
    </w:p>
    <w:p w:rsidR="008B33E5" w:rsidRPr="008B33E5" w:rsidRDefault="008B33E5" w:rsidP="008B33E5">
      <w:pPr>
        <w:pStyle w:val="Tekstpodstawowy21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8B33E5">
        <w:rPr>
          <w:rFonts w:ascii="Arial" w:hAnsi="Arial" w:cs="Arial"/>
          <w:sz w:val="18"/>
          <w:szCs w:val="18"/>
        </w:rPr>
        <w:t>Tabela nr 13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992"/>
        <w:gridCol w:w="992"/>
        <w:gridCol w:w="7"/>
        <w:gridCol w:w="1269"/>
        <w:gridCol w:w="851"/>
        <w:gridCol w:w="992"/>
        <w:gridCol w:w="1276"/>
      </w:tblGrid>
      <w:tr w:rsidR="00244EB9" w:rsidRPr="008B33E5" w:rsidTr="008B33E5">
        <w:trPr>
          <w:trHeight w:val="1038"/>
        </w:trPr>
        <w:tc>
          <w:tcPr>
            <w:tcW w:w="425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244EB9" w:rsidRPr="008B33E5" w:rsidRDefault="00244EB9" w:rsidP="008B33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992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76" w:type="dxa"/>
            <w:shd w:val="clear" w:color="auto" w:fill="C0C0C0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244EB9" w:rsidRPr="008B33E5" w:rsidTr="008B33E5">
        <w:trPr>
          <w:trHeight w:val="248"/>
        </w:trPr>
        <w:tc>
          <w:tcPr>
            <w:tcW w:w="425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44EB9" w:rsidRPr="008B33E5" w:rsidRDefault="00244EB9" w:rsidP="008B33E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4EB9" w:rsidRPr="008B33E5" w:rsidRDefault="00244EB9" w:rsidP="008B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3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</w:tcPr>
          <w:p w:rsidR="008B33E5" w:rsidRPr="008B33E5" w:rsidRDefault="008B33E5" w:rsidP="008B33E5">
            <w:pPr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8B33E5" w:rsidRDefault="008B33E5" w:rsidP="008B33E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Rękawice chirurgiczne, półsyntetyczne, lateksowo-nitrylowe, trójwarstwowe i bezpudrowe, pakowane parami, sterylne. </w:t>
            </w:r>
            <w:r w:rsidRPr="008B33E5">
              <w:rPr>
                <w:rFonts w:ascii="Arial" w:hAnsi="Arial" w:cs="Arial"/>
                <w:sz w:val="18"/>
                <w:szCs w:val="18"/>
              </w:rPr>
              <w:t>Wewnętrzna warstwa rękawic chirurgicznych pokryta dodatkowo formułą kosmetyczno-leczniczą Neu-Thera®. Rozmiar 6. Opakowanie – 1 para.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</w:tcPr>
          <w:p w:rsidR="008B33E5" w:rsidRPr="008B33E5" w:rsidRDefault="008B33E5" w:rsidP="008B33E5">
            <w:pPr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8B33E5" w:rsidRDefault="008B33E5" w:rsidP="008B33E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Rękawice chirurgiczne, półsyntetyczne, lateksowo-nitrylowe, trójwarstwowe i bezpudrowe, pakowane parami, sterylne. </w:t>
            </w:r>
            <w:r w:rsidRPr="008B33E5">
              <w:rPr>
                <w:rFonts w:ascii="Arial" w:hAnsi="Arial" w:cs="Arial"/>
                <w:sz w:val="18"/>
                <w:szCs w:val="18"/>
              </w:rPr>
              <w:t>Wewnętrzna warstwa rękawic chirurgicznych pokryta dodatkowo formułą kosmetyczno-leczniczą Neu-Thera®. Rozmiar 6,5. Opakowanie – 1para.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426"/>
        </w:trPr>
        <w:tc>
          <w:tcPr>
            <w:tcW w:w="425" w:type="dxa"/>
          </w:tcPr>
          <w:p w:rsidR="008B33E5" w:rsidRPr="008B33E5" w:rsidRDefault="008B33E5" w:rsidP="008B33E5">
            <w:pPr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8B33E5" w:rsidRDefault="008B33E5" w:rsidP="008B33E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Rękawice chirurgiczne, półsyntetyczne, lateksowo-nitrylowe, trójwarstwowe i bezpudrowe, pakowane parami, sterylne. </w:t>
            </w:r>
            <w:r w:rsidRPr="008B33E5">
              <w:rPr>
                <w:rFonts w:ascii="Arial" w:hAnsi="Arial" w:cs="Arial"/>
                <w:sz w:val="18"/>
                <w:szCs w:val="18"/>
              </w:rPr>
              <w:t>Wewnętrzna warstwa rękawic chirurgicznych pokryta dodatkowo formułą kosmetyczno-leczniczą Neu-Thera®. Rozmiar 7. Opakowanie – 1 para.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rPr>
          <w:trHeight w:val="624"/>
        </w:trPr>
        <w:tc>
          <w:tcPr>
            <w:tcW w:w="425" w:type="dxa"/>
          </w:tcPr>
          <w:p w:rsidR="008B33E5" w:rsidRPr="008B33E5" w:rsidRDefault="008B33E5" w:rsidP="008B33E5">
            <w:pPr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33E5" w:rsidRPr="008B33E5" w:rsidRDefault="008B33E5" w:rsidP="008B33E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8B33E5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Rękawice chirurgiczne, półsyntetyczne, lateksowo-nitrylowe, trójwarstwowe i bezpudrowe, pakowane parami, sterylne. </w:t>
            </w:r>
            <w:r w:rsidRPr="008B33E5">
              <w:rPr>
                <w:rFonts w:ascii="Arial" w:hAnsi="Arial" w:cs="Arial"/>
                <w:sz w:val="18"/>
                <w:szCs w:val="18"/>
              </w:rPr>
              <w:t>Wewnętrzna warstwa rękawic chirurgicznych pokryta dodatkowo formułą kosmetyczno-leczniczą Neu-Thera®. Rozmiar 7</w:t>
            </w:r>
            <w:r w:rsidRPr="008B33E5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,5. Opakowanie – 1 para.</w:t>
            </w:r>
          </w:p>
        </w:tc>
        <w:tc>
          <w:tcPr>
            <w:tcW w:w="709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8B33E5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E5" w:rsidRPr="008B33E5" w:rsidTr="008B33E5">
        <w:tc>
          <w:tcPr>
            <w:tcW w:w="6386" w:type="dxa"/>
            <w:gridSpan w:val="6"/>
            <w:shd w:val="clear" w:color="auto" w:fill="CCCCCC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E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69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33E5" w:rsidRPr="008B33E5" w:rsidRDefault="008B33E5" w:rsidP="008B3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128" w:rsidRDefault="002F1128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44EB9" w:rsidRDefault="00244EB9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F1128" w:rsidRPr="00B25845" w:rsidRDefault="002F1128" w:rsidP="00B25845">
      <w:pPr>
        <w:pStyle w:val="Tekstpodstawowy2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748DC" w:rsidRPr="00E260C3" w:rsidRDefault="00217433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748DC" w:rsidRPr="00E260C3">
        <w:rPr>
          <w:rFonts w:asciiTheme="minorHAnsi" w:hAnsiTheme="minorHAnsi"/>
          <w:szCs w:val="22"/>
        </w:rPr>
        <w:t>ermin dostawy wynosi ………........... dni od dnia zawarcia Umowy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Oświadczamy, że wszystkie złożone dokumenty są zgodne z aktualnym stanem prawnym </w:t>
      </w:r>
      <w:r w:rsidRPr="00E260C3">
        <w:rPr>
          <w:rFonts w:asciiTheme="minorHAnsi" w:hAnsiTheme="minorHAnsi"/>
          <w:szCs w:val="22"/>
        </w:rPr>
        <w:br/>
        <w:t>i faktycznym.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Oświadczamy, że uważamy się za związanych niniejszą ofertą na okres 30 dni od ostatecznego terminu składania ofert.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Oświadczamy, że powyższa cena zawiera wszystkie koszty, jakie ponosi Zamawiający </w:t>
      </w:r>
      <w:r w:rsidRPr="00E260C3">
        <w:rPr>
          <w:rFonts w:asciiTheme="minorHAnsi" w:hAnsiTheme="minorHAnsi"/>
          <w:szCs w:val="22"/>
        </w:rPr>
        <w:br/>
        <w:t xml:space="preserve">w przypadku wyboru niniejszej oferty. 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Oświadczamy, że akceptujemy wszystkie warunki określone przez Zamawiającego </w:t>
      </w:r>
      <w:r w:rsidRPr="00E260C3">
        <w:rPr>
          <w:rFonts w:asciiTheme="minorHAnsi" w:hAnsiTheme="minorHAnsi"/>
          <w:szCs w:val="22"/>
        </w:rPr>
        <w:br/>
        <w:t>w Projekcie Umowy stanowiącej załącznik nr 2 do Zapytania ofertowego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Oświadczam, że: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w okresie 3 lat przed wszczęciem postępowania nie wyrządziłem szkody, nie wykonując zamówienia lub wykonując je nienależycie, 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w stosunku do mnie nie otwarto likwidacji i nie ogłosiłem upadłości, 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nie zalegam z uiszczeniem podatków, opłat lub składek na ubezpieczenia społeczne lub zdrowotne, 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b/>
          <w:szCs w:val="22"/>
        </w:rPr>
      </w:pPr>
      <w:r w:rsidRPr="00E260C3">
        <w:rPr>
          <w:rFonts w:asciiTheme="minorHAnsi" w:hAnsiTheme="minorHAnsi"/>
          <w:szCs w:val="22"/>
        </w:rPr>
        <w:t>Do stałych kontaktów z naszą Firmą upoważniamy: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Imię i nazwisko:</w:t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Nr tel.:</w:t>
      </w:r>
      <w:r w:rsidRPr="00E260C3">
        <w:rPr>
          <w:rFonts w:asciiTheme="minorHAnsi" w:hAnsiTheme="minorHAnsi"/>
          <w:szCs w:val="22"/>
        </w:rPr>
        <w:tab/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Nr fax.:</w:t>
      </w:r>
      <w:r w:rsidRPr="00E260C3">
        <w:rPr>
          <w:rFonts w:asciiTheme="minorHAnsi" w:hAnsiTheme="minorHAnsi"/>
          <w:szCs w:val="22"/>
        </w:rPr>
        <w:tab/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Adres mail:</w:t>
      </w:r>
      <w:r w:rsidRPr="00E260C3">
        <w:rPr>
          <w:rFonts w:asciiTheme="minorHAnsi" w:hAnsiTheme="minorHAnsi"/>
          <w:szCs w:val="22"/>
        </w:rPr>
        <w:tab/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</w:p>
    <w:p w:rsidR="002748DC" w:rsidRPr="00E260C3" w:rsidRDefault="002748DC" w:rsidP="0069070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cs="Times New Roman"/>
        </w:rPr>
      </w:pPr>
      <w:r w:rsidRPr="00E260C3">
        <w:rPr>
          <w:rFonts w:cs="Times New Roman"/>
        </w:rPr>
        <w:t>Załączniki:</w:t>
      </w:r>
    </w:p>
    <w:p w:rsidR="002748DC" w:rsidRPr="00E260C3" w:rsidRDefault="002748DC" w:rsidP="00690708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cs="Times New Roman"/>
        </w:rPr>
      </w:pPr>
    </w:p>
    <w:p w:rsidR="002748DC" w:rsidRPr="00E260C3" w:rsidRDefault="002748DC" w:rsidP="00690708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cs="Times New Roman"/>
        </w:rPr>
      </w:pPr>
    </w:p>
    <w:p w:rsidR="002748DC" w:rsidRPr="00E260C3" w:rsidRDefault="002748DC" w:rsidP="00690708">
      <w:pPr>
        <w:spacing w:after="0" w:line="360" w:lineRule="auto"/>
        <w:rPr>
          <w:rFonts w:cs="Times New Roman"/>
        </w:rPr>
      </w:pPr>
    </w:p>
    <w:p w:rsidR="002748DC" w:rsidRPr="00E260C3" w:rsidRDefault="00690708" w:rsidP="00690708">
      <w:pPr>
        <w:spacing w:after="0" w:line="360" w:lineRule="auto"/>
        <w:rPr>
          <w:rFonts w:cs="Times New Roman"/>
        </w:rPr>
      </w:pPr>
      <w:r w:rsidRPr="00E260C3">
        <w:rPr>
          <w:rFonts w:cs="Times New Roman"/>
        </w:rPr>
        <w:t>___</w:t>
      </w:r>
      <w:r w:rsidR="002748DC" w:rsidRPr="00E260C3">
        <w:rPr>
          <w:rFonts w:cs="Times New Roman"/>
        </w:rPr>
        <w:t>______________________________</w:t>
      </w:r>
    </w:p>
    <w:p w:rsidR="002748DC" w:rsidRPr="00E260C3" w:rsidRDefault="002748DC" w:rsidP="00217433">
      <w:pPr>
        <w:spacing w:after="0" w:line="360" w:lineRule="auto"/>
        <w:ind w:firstLine="708"/>
        <w:rPr>
          <w:rFonts w:cs="Times New Roman"/>
        </w:rPr>
      </w:pPr>
      <w:r w:rsidRPr="00E260C3">
        <w:rPr>
          <w:rFonts w:cs="Times New Roman"/>
        </w:rPr>
        <w:t>Miejscowość i data</w:t>
      </w:r>
    </w:p>
    <w:sectPr w:rsidR="002748DC" w:rsidRPr="00E260C3" w:rsidSect="00DE7EF8">
      <w:headerReference w:type="default" r:id="rId8"/>
      <w:footerReference w:type="default" r:id="rId9"/>
      <w:pgSz w:w="11906" w:h="16838"/>
      <w:pgMar w:top="516" w:right="1274" w:bottom="1417" w:left="1134" w:header="70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E5" w:rsidRDefault="008B33E5" w:rsidP="008B79F6">
      <w:pPr>
        <w:spacing w:after="0" w:line="240" w:lineRule="auto"/>
      </w:pPr>
      <w:r>
        <w:separator/>
      </w:r>
    </w:p>
  </w:endnote>
  <w:endnote w:type="continuationSeparator" w:id="0">
    <w:p w:rsidR="008B33E5" w:rsidRDefault="008B33E5" w:rsidP="008B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CE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E5" w:rsidRPr="007235BC" w:rsidRDefault="008B33E5" w:rsidP="008B79F6">
    <w:pPr>
      <w:pStyle w:val="Stopka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E5" w:rsidRDefault="008B33E5" w:rsidP="008B79F6">
      <w:pPr>
        <w:spacing w:after="0" w:line="240" w:lineRule="auto"/>
      </w:pPr>
      <w:r>
        <w:separator/>
      </w:r>
    </w:p>
  </w:footnote>
  <w:footnote w:type="continuationSeparator" w:id="0">
    <w:p w:rsidR="008B33E5" w:rsidRDefault="008B33E5" w:rsidP="008B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E5" w:rsidRPr="00DE7EF8" w:rsidRDefault="008B33E5" w:rsidP="00DE7EF8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 </w:t>
    </w:r>
    <w:r w:rsidRPr="00DE7EF8">
      <w:rPr>
        <w:sz w:val="20"/>
        <w:szCs w:val="20"/>
      </w:rPr>
      <w:t xml:space="preserve">Strona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PAGE  \* Arabic  \* MERGEFORMAT</w:instrText>
    </w:r>
    <w:r w:rsidRPr="00DE7EF8">
      <w:rPr>
        <w:bCs/>
        <w:sz w:val="20"/>
        <w:szCs w:val="20"/>
      </w:rPr>
      <w:fldChar w:fldCharType="separate"/>
    </w:r>
    <w:r w:rsidR="0026364F">
      <w:rPr>
        <w:bCs/>
        <w:noProof/>
        <w:sz w:val="20"/>
        <w:szCs w:val="20"/>
      </w:rPr>
      <w:t>1</w:t>
    </w:r>
    <w:r w:rsidRPr="00DE7EF8">
      <w:rPr>
        <w:bCs/>
        <w:sz w:val="20"/>
        <w:szCs w:val="20"/>
      </w:rPr>
      <w:fldChar w:fldCharType="end"/>
    </w:r>
    <w:r w:rsidRPr="00DE7EF8">
      <w:rPr>
        <w:sz w:val="20"/>
        <w:szCs w:val="20"/>
      </w:rPr>
      <w:t xml:space="preserve"> z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NUMPAGES  \* Arabic  \* MERGEFORMAT</w:instrText>
    </w:r>
    <w:r w:rsidRPr="00DE7EF8">
      <w:rPr>
        <w:bCs/>
        <w:sz w:val="20"/>
        <w:szCs w:val="20"/>
      </w:rPr>
      <w:fldChar w:fldCharType="separate"/>
    </w:r>
    <w:r w:rsidR="0026364F">
      <w:rPr>
        <w:bCs/>
        <w:noProof/>
        <w:sz w:val="20"/>
        <w:szCs w:val="20"/>
      </w:rPr>
      <w:t>10</w:t>
    </w:r>
    <w:r w:rsidRPr="00DE7EF8">
      <w:rPr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                </w:t>
    </w:r>
    <w:r w:rsidRPr="00DE7EF8">
      <w:rPr>
        <w:sz w:val="20"/>
        <w:szCs w:val="20"/>
      </w:rPr>
      <w:t xml:space="preserve">Załącznik nr 1 do </w:t>
    </w:r>
    <w:r w:rsidR="0026364F">
      <w:rPr>
        <w:sz w:val="20"/>
        <w:szCs w:val="20"/>
      </w:rPr>
      <w:t>Zapytania ofertowego nr 11</w:t>
    </w:r>
    <w:r>
      <w:rPr>
        <w:sz w:val="20"/>
        <w:szCs w:val="20"/>
      </w:rPr>
      <w:t>/244080/2017</w:t>
    </w:r>
  </w:p>
  <w:p w:rsidR="008B33E5" w:rsidRPr="00A00BCE" w:rsidRDefault="008B33E5" w:rsidP="00A00BCE">
    <w:pPr>
      <w:pStyle w:val="Nagwek"/>
      <w:tabs>
        <w:tab w:val="clear" w:pos="9072"/>
      </w:tabs>
      <w:ind w:left="-426" w:right="-567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B1"/>
    <w:multiLevelType w:val="multilevel"/>
    <w:tmpl w:val="F5D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1CD5"/>
    <w:multiLevelType w:val="multilevel"/>
    <w:tmpl w:val="8F3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37FA1"/>
    <w:multiLevelType w:val="hybridMultilevel"/>
    <w:tmpl w:val="EA0A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AFB"/>
    <w:multiLevelType w:val="hybridMultilevel"/>
    <w:tmpl w:val="6C2C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316"/>
    <w:multiLevelType w:val="multilevel"/>
    <w:tmpl w:val="BB1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E6843"/>
    <w:multiLevelType w:val="multilevel"/>
    <w:tmpl w:val="6EC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93489"/>
    <w:multiLevelType w:val="hybridMultilevel"/>
    <w:tmpl w:val="D1A43684"/>
    <w:lvl w:ilvl="0" w:tplc="66B0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C3666"/>
    <w:multiLevelType w:val="hybridMultilevel"/>
    <w:tmpl w:val="50F0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765C8"/>
    <w:multiLevelType w:val="hybridMultilevel"/>
    <w:tmpl w:val="50F0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3B41"/>
    <w:multiLevelType w:val="hybridMultilevel"/>
    <w:tmpl w:val="C5525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A5FDD"/>
    <w:multiLevelType w:val="hybridMultilevel"/>
    <w:tmpl w:val="F304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8B1"/>
    <w:multiLevelType w:val="hybridMultilevel"/>
    <w:tmpl w:val="50F0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1F3"/>
    <w:multiLevelType w:val="hybridMultilevel"/>
    <w:tmpl w:val="EC64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212A5"/>
    <w:multiLevelType w:val="multilevel"/>
    <w:tmpl w:val="DF0C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30723"/>
    <w:multiLevelType w:val="multilevel"/>
    <w:tmpl w:val="F5B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E3555"/>
    <w:multiLevelType w:val="multilevel"/>
    <w:tmpl w:val="813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E5597"/>
    <w:multiLevelType w:val="hybridMultilevel"/>
    <w:tmpl w:val="7F5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656AD"/>
    <w:multiLevelType w:val="hybridMultilevel"/>
    <w:tmpl w:val="B6FC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47842"/>
    <w:multiLevelType w:val="hybridMultilevel"/>
    <w:tmpl w:val="BEFC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E360F"/>
    <w:multiLevelType w:val="hybridMultilevel"/>
    <w:tmpl w:val="21D0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946BC"/>
    <w:multiLevelType w:val="hybridMultilevel"/>
    <w:tmpl w:val="CED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26A83"/>
    <w:multiLevelType w:val="hybridMultilevel"/>
    <w:tmpl w:val="E27A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C3755"/>
    <w:multiLevelType w:val="multilevel"/>
    <w:tmpl w:val="5F4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4219DA"/>
    <w:multiLevelType w:val="multilevel"/>
    <w:tmpl w:val="E3B0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37115"/>
    <w:multiLevelType w:val="multilevel"/>
    <w:tmpl w:val="150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04F84"/>
    <w:multiLevelType w:val="multilevel"/>
    <w:tmpl w:val="881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F1F59"/>
    <w:multiLevelType w:val="multilevel"/>
    <w:tmpl w:val="908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19"/>
  </w:num>
  <w:num w:numId="5">
    <w:abstractNumId w:val="2"/>
  </w:num>
  <w:num w:numId="6">
    <w:abstractNumId w:val="17"/>
  </w:num>
  <w:num w:numId="7">
    <w:abstractNumId w:val="14"/>
  </w:num>
  <w:num w:numId="8">
    <w:abstractNumId w:val="5"/>
  </w:num>
  <w:num w:numId="9">
    <w:abstractNumId w:val="25"/>
  </w:num>
  <w:num w:numId="10">
    <w:abstractNumId w:val="10"/>
  </w:num>
  <w:num w:numId="11">
    <w:abstractNumId w:val="3"/>
  </w:num>
  <w:num w:numId="12">
    <w:abstractNumId w:val="12"/>
  </w:num>
  <w:num w:numId="13">
    <w:abstractNumId w:val="24"/>
  </w:num>
  <w:num w:numId="14">
    <w:abstractNumId w:val="15"/>
  </w:num>
  <w:num w:numId="15">
    <w:abstractNumId w:val="0"/>
  </w:num>
  <w:num w:numId="16">
    <w:abstractNumId w:val="23"/>
  </w:num>
  <w:num w:numId="17">
    <w:abstractNumId w:val="21"/>
  </w:num>
  <w:num w:numId="18">
    <w:abstractNumId w:val="16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8"/>
  </w:num>
  <w:num w:numId="23">
    <w:abstractNumId w:val="18"/>
  </w:num>
  <w:num w:numId="24">
    <w:abstractNumId w:val="11"/>
  </w:num>
  <w:num w:numId="25">
    <w:abstractNumId w:val="4"/>
  </w:num>
  <w:num w:numId="26">
    <w:abstractNumId w:val="13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6"/>
    <w:rsid w:val="00060B72"/>
    <w:rsid w:val="00070629"/>
    <w:rsid w:val="000D540A"/>
    <w:rsid w:val="001269D5"/>
    <w:rsid w:val="001D551F"/>
    <w:rsid w:val="001E2C60"/>
    <w:rsid w:val="00217433"/>
    <w:rsid w:val="00244EB9"/>
    <w:rsid w:val="0025277F"/>
    <w:rsid w:val="0025422E"/>
    <w:rsid w:val="0026364F"/>
    <w:rsid w:val="002748DC"/>
    <w:rsid w:val="002933AC"/>
    <w:rsid w:val="002F1128"/>
    <w:rsid w:val="0030430F"/>
    <w:rsid w:val="003124B4"/>
    <w:rsid w:val="003177FD"/>
    <w:rsid w:val="00336607"/>
    <w:rsid w:val="0035717D"/>
    <w:rsid w:val="003A4FF8"/>
    <w:rsid w:val="00455998"/>
    <w:rsid w:val="00471D29"/>
    <w:rsid w:val="004A710F"/>
    <w:rsid w:val="004E22E8"/>
    <w:rsid w:val="00563B33"/>
    <w:rsid w:val="005973D7"/>
    <w:rsid w:val="006264BB"/>
    <w:rsid w:val="006268E5"/>
    <w:rsid w:val="0063151B"/>
    <w:rsid w:val="00646764"/>
    <w:rsid w:val="0066424F"/>
    <w:rsid w:val="006761B2"/>
    <w:rsid w:val="00690708"/>
    <w:rsid w:val="006D1C3E"/>
    <w:rsid w:val="006E01EE"/>
    <w:rsid w:val="006E33EF"/>
    <w:rsid w:val="0072236E"/>
    <w:rsid w:val="007235BC"/>
    <w:rsid w:val="0076018E"/>
    <w:rsid w:val="007A3BAA"/>
    <w:rsid w:val="008278F2"/>
    <w:rsid w:val="00835FE8"/>
    <w:rsid w:val="00863DB9"/>
    <w:rsid w:val="008B05E4"/>
    <w:rsid w:val="008B33E5"/>
    <w:rsid w:val="008B79F6"/>
    <w:rsid w:val="008F2ACC"/>
    <w:rsid w:val="00934B27"/>
    <w:rsid w:val="009560C0"/>
    <w:rsid w:val="00984348"/>
    <w:rsid w:val="009B0891"/>
    <w:rsid w:val="009D2CBC"/>
    <w:rsid w:val="009F1D28"/>
    <w:rsid w:val="00A00BCE"/>
    <w:rsid w:val="00A143B4"/>
    <w:rsid w:val="00A16BB5"/>
    <w:rsid w:val="00A46682"/>
    <w:rsid w:val="00A46C7B"/>
    <w:rsid w:val="00AA4F47"/>
    <w:rsid w:val="00AE1526"/>
    <w:rsid w:val="00B042CF"/>
    <w:rsid w:val="00B130B1"/>
    <w:rsid w:val="00B25845"/>
    <w:rsid w:val="00B40A4A"/>
    <w:rsid w:val="00B5685D"/>
    <w:rsid w:val="00B76A58"/>
    <w:rsid w:val="00BC58B4"/>
    <w:rsid w:val="00C27DE9"/>
    <w:rsid w:val="00CB39E2"/>
    <w:rsid w:val="00CC55B6"/>
    <w:rsid w:val="00DE7EF8"/>
    <w:rsid w:val="00E260C3"/>
    <w:rsid w:val="00E370AB"/>
    <w:rsid w:val="00E40F51"/>
    <w:rsid w:val="00E620B5"/>
    <w:rsid w:val="00E97D9C"/>
    <w:rsid w:val="00EB53BB"/>
    <w:rsid w:val="00ED7F4A"/>
    <w:rsid w:val="00F306AB"/>
    <w:rsid w:val="00F36E54"/>
    <w:rsid w:val="00F85B6E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2747D8F-4EA4-4266-9887-DC70F90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48DC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F6"/>
  </w:style>
  <w:style w:type="paragraph" w:styleId="Stopka">
    <w:name w:val="footer"/>
    <w:basedOn w:val="Normalny"/>
    <w:link w:val="Stopka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F6"/>
  </w:style>
  <w:style w:type="table" w:styleId="Tabela-Siatka">
    <w:name w:val="Table Grid"/>
    <w:basedOn w:val="Standardowy"/>
    <w:uiPriority w:val="39"/>
    <w:rsid w:val="008B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35BC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2748D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uiPriority w:val="99"/>
    <w:rsid w:val="002748D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748DC"/>
    <w:pPr>
      <w:spacing w:after="140" w:line="288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2748DC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4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2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2748DC"/>
    <w:rPr>
      <w:rFonts w:cs="Times New Roman"/>
    </w:rPr>
  </w:style>
  <w:style w:type="character" w:customStyle="1" w:styleId="atn">
    <w:name w:val="atn"/>
    <w:basedOn w:val="Domylnaczcionkaakapitu"/>
    <w:uiPriority w:val="99"/>
    <w:rsid w:val="002748DC"/>
    <w:rPr>
      <w:rFonts w:cs="Times New Roman"/>
    </w:rPr>
  </w:style>
  <w:style w:type="paragraph" w:styleId="Akapitzlist">
    <w:name w:val="List Paragraph"/>
    <w:basedOn w:val="Normalny"/>
    <w:uiPriority w:val="34"/>
    <w:qFormat/>
    <w:rsid w:val="00A16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E00F6"/>
  </w:style>
  <w:style w:type="paragraph" w:customStyle="1" w:styleId="Tekstwstpniesformatowany">
    <w:name w:val="Tekst wstępnie sformatowany"/>
    <w:basedOn w:val="Normalny"/>
    <w:qFormat/>
    <w:rsid w:val="00597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6424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6642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B53BB"/>
    <w:rPr>
      <w:b/>
      <w:bCs/>
    </w:rPr>
  </w:style>
  <w:style w:type="character" w:customStyle="1" w:styleId="templatelabelheader">
    <w:name w:val="templatelabelheader"/>
    <w:basedOn w:val="Domylnaczcionkaakapitu"/>
    <w:rsid w:val="00EB53BB"/>
  </w:style>
  <w:style w:type="character" w:customStyle="1" w:styleId="Nagwek4Znak">
    <w:name w:val="Nagłówek 4 Znak"/>
    <w:basedOn w:val="Domylnaczcionkaakapitu"/>
    <w:link w:val="Nagwek4"/>
    <w:uiPriority w:val="9"/>
    <w:rsid w:val="00B258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zeinternetowe">
    <w:name w:val="Łącze internetowe"/>
    <w:uiPriority w:val="99"/>
    <w:rsid w:val="00B25845"/>
    <w:rPr>
      <w:color w:val="000080"/>
      <w:u w:val="single"/>
    </w:rPr>
  </w:style>
  <w:style w:type="paragraph" w:customStyle="1" w:styleId="Znak">
    <w:name w:val="Znak"/>
    <w:basedOn w:val="Normalny"/>
    <w:rsid w:val="00B25845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Default">
    <w:name w:val="Default"/>
    <w:rsid w:val="00B25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2E"/>
    <w:rPr>
      <w:rFonts w:ascii="Segoe UI" w:hAnsi="Segoe UI" w:cs="Segoe UI"/>
      <w:sz w:val="18"/>
      <w:szCs w:val="18"/>
    </w:rPr>
  </w:style>
  <w:style w:type="character" w:customStyle="1" w:styleId="statickontakt">
    <w:name w:val="static_kontakt"/>
    <w:basedOn w:val="Domylnaczcionkaakapitu"/>
    <w:rsid w:val="00ED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DAEC-D32F-4B92-B4A8-45E6799A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2309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2</cp:revision>
  <cp:lastPrinted>2017-08-04T06:29:00Z</cp:lastPrinted>
  <dcterms:created xsi:type="dcterms:W3CDTF">2017-12-06T11:51:00Z</dcterms:created>
  <dcterms:modified xsi:type="dcterms:W3CDTF">2017-12-06T11:51:00Z</dcterms:modified>
</cp:coreProperties>
</file>